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0"/>
      </w:pPr>
      <w:r/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137"/>
        <w:gridCol w:w="4434"/>
      </w:tblGrid>
      <w:tr>
        <w:tblPrEx/>
        <w:trPr>
          <w:trHeight w:val="1250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16" w:type="dxa"/>
            <w:vAlign w:val="top"/>
            <w:textDirection w:val="lrTb"/>
            <w:noWrap w:val="false"/>
          </w:tcPr>
          <w:p>
            <w:pPr>
              <w:pStyle w:val="620"/>
              <w:jc w:val="center"/>
              <w:rPr>
                <w:i/>
                <w:color w:val="00336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24505" cy="477317"/>
                      <wp:effectExtent l="0" t="0" r="0" b="0"/>
                      <wp:docPr id="1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24505" cy="4773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46.02pt;height:37.58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i/>
                <w:color w:val="003366"/>
              </w:rPr>
            </w:r>
            <w:r>
              <w:rPr>
                <w:i/>
                <w:color w:val="003366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55" w:type="dxa"/>
            <w:vAlign w:val="top"/>
            <w:textDirection w:val="lrTb"/>
            <w:noWrap w:val="false"/>
          </w:tcPr>
          <w:p>
            <w:pPr>
              <w:pStyle w:val="627"/>
              <w:jc w:val="center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</w:rPr>
            </w:r>
          </w:p>
          <w:p>
            <w:pPr>
              <w:pStyle w:val="627"/>
              <w:jc w:val="center"/>
              <w:rPr>
                <w:rFonts w:ascii="Times New Roman" w:hAnsi="Times New Roman" w:cs="Times New Roman"/>
                <w:bCs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г. Самара, ул. Ленинская, 25а, корп.  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lang w:val="en-US"/>
              </w:rPr>
              <w:t xml:space="preserve">№ 1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lang w:val="en-US"/>
              </w:rPr>
            </w:r>
          </w:p>
          <w:p>
            <w:pPr>
              <w:pStyle w:val="620"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e-mail: </w:t>
            </w:r>
            <w:r>
              <w:fldChar w:fldCharType="begin"/>
            </w:r>
            <w:r>
              <w:rPr>
                <w:lang w:val="en-US"/>
              </w:rPr>
              <w:instrText xml:space="preserve"> HYPERLINK "mailto:pr_fkp@mail.ru" </w:instrText>
            </w:r>
            <w:r>
              <w:fldChar w:fldCharType="separate"/>
            </w:r>
            <w:r>
              <w:rPr>
                <w:rStyle w:val="626"/>
                <w:bCs/>
                <w:color w:val="000000"/>
                <w:lang w:val="en-US"/>
              </w:rPr>
              <w:t xml:space="preserve">pr</w:t>
            </w:r>
            <w:r>
              <w:rPr>
                <w:rStyle w:val="626"/>
                <w:bCs/>
                <w:color w:val="000000"/>
              </w:rPr>
              <w:t xml:space="preserve">_</w:t>
            </w:r>
            <w:r>
              <w:rPr>
                <w:rStyle w:val="626"/>
                <w:bCs/>
                <w:color w:val="000000"/>
                <w:lang w:val="en-US"/>
              </w:rPr>
              <w:t xml:space="preserve">fkp</w:t>
            </w:r>
            <w:r>
              <w:rPr>
                <w:rStyle w:val="626"/>
                <w:bCs/>
                <w:color w:val="000000"/>
              </w:rPr>
              <w:t xml:space="preserve">@</w:t>
            </w:r>
            <w:r>
              <w:rPr>
                <w:rStyle w:val="626"/>
                <w:bCs/>
                <w:color w:val="000000"/>
                <w:lang w:val="en-US"/>
              </w:rPr>
              <w:t xml:space="preserve">mail</w:t>
            </w:r>
            <w:r>
              <w:rPr>
                <w:rStyle w:val="626"/>
                <w:bCs/>
                <w:color w:val="000000"/>
              </w:rPr>
              <w:t xml:space="preserve">.</w:t>
            </w:r>
            <w:r>
              <w:rPr>
                <w:rStyle w:val="626"/>
                <w:bCs/>
                <w:color w:val="000000"/>
                <w:lang w:val="en-US"/>
              </w:rPr>
              <w:t xml:space="preserve">ru</w:t>
            </w:r>
            <w:r>
              <w:fldChar w:fldCharType="end"/>
            </w:r>
            <w:r>
              <w:rPr>
                <w:bCs/>
                <w:color w:val="000000"/>
                <w:lang w:val="en-US"/>
              </w:rPr>
              <w:t xml:space="preserve">, </w:t>
              <w:br w:type="textWrapping" w:clear="all"/>
            </w:r>
            <w:r>
              <w:rPr>
                <w:bCs/>
                <w:color w:val="000000"/>
              </w:rPr>
              <w:t xml:space="preserve">ВК</w:t>
            </w:r>
            <w:r>
              <w:rPr>
                <w:bCs/>
                <w:color w:val="000000"/>
                <w:lang w:val="en-US"/>
              </w:rPr>
              <w:t xml:space="preserve">: vk.com/fkp_samara, </w:t>
            </w:r>
            <w:r>
              <w:rPr>
                <w:bCs/>
                <w:color w:val="000000"/>
                <w:lang w:val="en-US"/>
              </w:rPr>
              <w:fldChar w:fldCharType="begin"/>
            </w:r>
            <w:r>
              <w:rPr>
                <w:bCs/>
                <w:color w:val="000000"/>
                <w:lang w:val="en-US"/>
              </w:rPr>
              <w:instrText xml:space="preserve"> HYPERLINK "http://www.kadastr.ru/" </w:instrText>
            </w:r>
            <w:r>
              <w:rPr>
                <w:bCs/>
                <w:color w:val="000000"/>
                <w:lang w:val="en-US"/>
              </w:rPr>
              <w:fldChar w:fldCharType="separate"/>
            </w:r>
            <w:r>
              <w:rPr>
                <w:rStyle w:val="626"/>
                <w:bCs/>
                <w:lang w:val="en-US"/>
              </w:rPr>
              <w:t xml:space="preserve">www.kadastr.ru</w:t>
            </w:r>
            <w:r>
              <w:rPr>
                <w:bCs/>
                <w:color w:val="000000"/>
                <w:lang w:val="en-US"/>
              </w:rPr>
              <w:fldChar w:fldCharType="end"/>
            </w:r>
            <w:r>
              <w:rPr>
                <w:bCs/>
                <w:color w:val="000000"/>
                <w:lang w:val="en-US"/>
              </w:rPr>
            </w:r>
            <w:r>
              <w:rPr>
                <w:bCs/>
                <w:color w:val="000000"/>
                <w:lang w:val="en-US"/>
              </w:rPr>
            </w:r>
          </w:p>
          <w:p>
            <w:pPr>
              <w:pStyle w:val="620"/>
              <w:jc w:val="center"/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620"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629"/>
        <w:jc w:val="both"/>
        <w:spacing w:before="0" w:beforeAutospacing="0" w:after="0" w:afterAutospacing="0" w:line="360" w:lineRule="auto"/>
        <w:rPr>
          <w:i/>
          <w:color w:val="003366"/>
          <w:sz w:val="28"/>
          <w:szCs w:val="28"/>
        </w:rPr>
      </w:pPr>
      <w:r>
        <w:rPr>
          <w:i/>
          <w:color w:val="003366"/>
          <w:sz w:val="28"/>
          <w:szCs w:val="28"/>
        </w:rPr>
      </w:r>
      <w:r>
        <w:rPr>
          <w:i/>
          <w:color w:val="003366"/>
          <w:sz w:val="28"/>
          <w:szCs w:val="28"/>
        </w:rPr>
      </w:r>
    </w:p>
    <w:p>
      <w:pPr>
        <w:pStyle w:val="635"/>
        <w:ind w:firstLine="709"/>
        <w:jc w:val="center"/>
        <w:spacing w:line="36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  <w:t xml:space="preserve">Роскадастр </w:t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  <w:t xml:space="preserve">Самарской области </w:t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  <w:t xml:space="preserve">использует в работе беспилотный летат</w:t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  <w:t xml:space="preserve">ельный аппарат</w:t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</w:r>
    </w:p>
    <w:p>
      <w:pPr>
        <w:pStyle w:val="635"/>
        <w:ind w:firstLine="709"/>
        <w:jc w:val="center"/>
        <w:spacing w:line="36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3366"/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Филиал ППК «Роскадастр» по Самарской области продолжает активную работу по определению координат земельных участков для исключения их «наложений» с соседями в рамках реализации </w:t>
      </w:r>
      <w:r>
        <w:rPr>
          <w:b/>
          <w:sz w:val="28"/>
          <w:szCs w:val="28"/>
        </w:rPr>
        <w:t xml:space="preserve">государственной программы «Национальная система пространственны</w:t>
      </w:r>
      <w:r>
        <w:rPr>
          <w:b/>
          <w:sz w:val="28"/>
          <w:szCs w:val="28"/>
        </w:rPr>
        <w:t xml:space="preserve">х данных».</w:t>
      </w:r>
      <w:r>
        <w:rPr>
          <w:b/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целей землеустройства и кадастра актуальным способом получения материалов дистанционного зондирования земли является использование беспилотного летательного аппарата (БПЛА). </w:t>
      </w:r>
      <w:r>
        <w:rPr>
          <w:sz w:val="28"/>
          <w:szCs w:val="28"/>
        </w:rPr>
        <w:t xml:space="preserve">При этом работы по исправлению реестровых ошибок не требуют от прав</w:t>
      </w:r>
      <w:r>
        <w:rPr>
          <w:sz w:val="28"/>
          <w:szCs w:val="28"/>
        </w:rPr>
        <w:t xml:space="preserve">ообладателя объекта недвижимости никаких финансовых затрат. «Новые» координаты </w:t>
      </w:r>
      <w:r>
        <w:rPr>
          <w:sz w:val="28"/>
          <w:szCs w:val="28"/>
        </w:rPr>
        <w:t xml:space="preserve">Роскадастр</w:t>
      </w:r>
      <w:r>
        <w:rPr>
          <w:sz w:val="28"/>
          <w:szCs w:val="28"/>
        </w:rPr>
        <w:t xml:space="preserve"> определит самостоятельно, а Росреестр уведомит о выявленной ошибке и сообщит какие координаты предлагается внести в реестр для исправления ошибки.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Использование б</w:t>
      </w:r>
      <w:r>
        <w:rPr>
          <w:sz w:val="28"/>
          <w:szCs w:val="28"/>
        </w:rPr>
        <w:t xml:space="preserve">еспилотн</w:t>
      </w:r>
      <w:r>
        <w:rPr>
          <w:sz w:val="28"/>
          <w:szCs w:val="28"/>
        </w:rPr>
        <w:t xml:space="preserve">ого летательного аппарата региональный Роскадастр начал осенью прошлого года. Специалисты ведомства прошли специализированное обучение и получили все разрешения от контролирующих и правоохранительных органов.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Всего на текущий период 2024 года</w:t>
      </w:r>
      <w:r>
        <w:rPr>
          <w:sz w:val="28"/>
          <w:szCs w:val="28"/>
        </w:rPr>
        <w:t xml:space="preserve"> опре</w:t>
      </w:r>
      <w:r>
        <w:rPr>
          <w:sz w:val="28"/>
          <w:szCs w:val="28"/>
        </w:rPr>
        <w:t xml:space="preserve">делены координаты </w:t>
      </w:r>
      <w:r>
        <w:rPr>
          <w:sz w:val="28"/>
          <w:szCs w:val="28"/>
        </w:rPr>
        <w:t xml:space="preserve">24447</w:t>
      </w:r>
      <w:r>
        <w:rPr>
          <w:sz w:val="28"/>
          <w:szCs w:val="28"/>
        </w:rPr>
        <w:t xml:space="preserve"> земельных участков в целях исправления реестровых ошибок. </w:t>
      </w:r>
      <w:r>
        <w:rPr>
          <w:sz w:val="28"/>
          <w:szCs w:val="28"/>
        </w:rPr>
        <w:t xml:space="preserve">Совершено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50</w:t>
      </w:r>
      <w:r>
        <w:rPr>
          <w:sz w:val="28"/>
          <w:szCs w:val="28"/>
        </w:rPr>
        <w:t xml:space="preserve"> полетов и обследовано </w:t>
      </w:r>
      <w:r>
        <w:rPr>
          <w:sz w:val="28"/>
          <w:szCs w:val="28"/>
        </w:rPr>
        <w:t xml:space="preserve">47 кадастровых кварталов</w:t>
      </w:r>
      <w:r>
        <w:rPr>
          <w:sz w:val="28"/>
          <w:szCs w:val="28"/>
        </w:rPr>
        <w:t xml:space="preserve"> общей площадью </w:t>
      </w:r>
      <w:r>
        <w:rPr>
          <w:sz w:val="28"/>
          <w:szCs w:val="28"/>
        </w:rPr>
        <w:t xml:space="preserve">свыше 4 тысяч гектаров</w:t>
      </w:r>
      <w:r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«</w:t>
      </w:r>
      <w:r>
        <w:rPr>
          <w:i/>
          <w:sz w:val="28"/>
          <w:szCs w:val="28"/>
        </w:rPr>
        <w:t xml:space="preserve">Беспилотник является эффективным инструментом проведения аэрофотосъе</w:t>
      </w:r>
      <w:r>
        <w:rPr>
          <w:i/>
          <w:sz w:val="28"/>
          <w:szCs w:val="28"/>
        </w:rPr>
        <w:t xml:space="preserve">мки для создания высокоточных картографических материалов за короткий промежуток времени и абс</w:t>
      </w:r>
      <w:r>
        <w:rPr>
          <w:i/>
          <w:sz w:val="28"/>
          <w:szCs w:val="28"/>
        </w:rPr>
        <w:t xml:space="preserve">олютно безопасен для окружающих.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 своей деятельности мы используем новейшее геодезическое и фотограмметрическое оборудование, поставленное по государственному </w:t>
      </w:r>
      <w:r>
        <w:rPr>
          <w:i/>
          <w:sz w:val="28"/>
          <w:szCs w:val="28"/>
        </w:rPr>
        <w:t xml:space="preserve">ко</w:t>
      </w:r>
      <w:r>
        <w:rPr>
          <w:i/>
          <w:sz w:val="28"/>
          <w:szCs w:val="28"/>
        </w:rPr>
        <w:t xml:space="preserve">нтракту</w:t>
      </w:r>
      <w:r>
        <w:rPr>
          <w:i/>
          <w:sz w:val="28"/>
          <w:szCs w:val="28"/>
        </w:rPr>
        <w:t xml:space="preserve">», 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отметила</w:t>
      </w:r>
      <w:r>
        <w:rPr>
          <w:b/>
          <w:sz w:val="28"/>
          <w:szCs w:val="28"/>
        </w:rPr>
        <w:t xml:space="preserve"> заместитель директора – главный технолог филиала ППК «Роскадастр» по Самарской области Евгения Дроздова.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0"/>
        <w:ind w:firstLine="709"/>
        <w:jc w:val="both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20"/>
        <w:jc w:val="both"/>
        <w:spacing w:line="360" w:lineRule="auto"/>
        <w:rPr>
          <w:sz w:val="28"/>
          <w:szCs w:val="28"/>
        </w:rPr>
      </w:pPr>
      <w:r>
        <w:rPr>
          <w:i/>
          <w:color w:val="003366"/>
          <w:sz w:val="28"/>
          <w:szCs w:val="28"/>
        </w:rPr>
        <w:t xml:space="preserve">Филиал ППК «Роскадастр» </w:t>
      </w:r>
      <w:r>
        <w:rPr>
          <w:i/>
          <w:color w:val="003366"/>
          <w:sz w:val="28"/>
          <w:szCs w:val="28"/>
        </w:rPr>
        <w:t xml:space="preserve">по Самарской области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9"/>
        <w:ind w:firstLine="720"/>
        <w:jc w:val="both"/>
        <w:spacing w:before="0" w:beforeAutospacing="0" w:after="0" w:afterAutospacing="0" w:line="360" w:lineRule="auto"/>
        <w:rPr>
          <w:b/>
          <w:color w:val="003366"/>
        </w:rPr>
      </w:pPr>
      <w:r>
        <w:rPr>
          <w:b/>
          <w:color w:val="003366"/>
        </w:rPr>
      </w:r>
      <w:r>
        <w:rPr>
          <w:b/>
          <w:color w:val="003366"/>
        </w:rPr>
      </w:r>
    </w:p>
    <w:p>
      <w:pPr>
        <w:pStyle w:val="629"/>
        <w:ind w:firstLine="720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9549" cy="6159398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619549" cy="615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3.74pt;height:484.99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29"/>
        <w:ind w:firstLine="720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4026" cy="6978701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34026" cy="6978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2.13pt;height:549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899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Tahoma">
    <w:panose1 w:val="020B0604030504040204"/>
  </w:font>
  <w:font w:name="Segoe UI">
    <w:panose1 w:val="020B0502040504020204"/>
  </w:font>
  <w:font w:name="Times New Roman">
    <w:panose1 w:val="02020603050405020304"/>
  </w:font>
  <w:font w:name="Verdana">
    <w:panose1 w:val="020B0604030504040204"/>
  </w:font>
  <w:font w:name="WenQuanYi Micro Hei">
    <w:panose1 w:val="02000603000000000000"/>
  </w:font>
  <w:font w:name="Courier New">
    <w:panose1 w:val="02070409020205020404"/>
  </w:font>
  <w:font w:name="Mangal">
    <w:panose1 w:val="02040503050306020203"/>
  </w:font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0"/>
    <w:next w:val="62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0"/>
    <w:next w:val="62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0"/>
    <w:next w:val="62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0"/>
    <w:next w:val="62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0"/>
    <w:next w:val="62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0"/>
    <w:next w:val="62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0"/>
    <w:next w:val="62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0"/>
    <w:next w:val="62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0"/>
    <w:next w:val="62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0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0"/>
    <w:next w:val="62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20"/>
    <w:next w:val="62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20"/>
    <w:next w:val="62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0"/>
    <w:next w:val="62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20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20"/>
    <w:next w:val="6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2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20"/>
    <w:next w:val="62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0"/>
    <w:next w:val="620"/>
    <w:uiPriority w:val="99"/>
    <w:unhideWhenUsed/>
    <w:pPr>
      <w:spacing w:after="0" w:afterAutospacing="0"/>
    </w:pPr>
  </w:style>
  <w:style w:type="paragraph" w:styleId="620" w:default="1">
    <w:name w:val="Normal"/>
    <w:next w:val="620"/>
    <w:link w:val="620"/>
    <w:qFormat/>
    <w:rPr>
      <w:sz w:val="24"/>
      <w:szCs w:val="24"/>
      <w:lang w:val="ru-RU" w:eastAsia="ru-RU" w:bidi="ar-SA"/>
    </w:rPr>
  </w:style>
  <w:style w:type="paragraph" w:styleId="621">
    <w:name w:val="Заголовок 1"/>
    <w:basedOn w:val="620"/>
    <w:next w:val="621"/>
    <w:link w:val="620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character" w:styleId="622">
    <w:name w:val="Основной шрифт абзаца, Знак Знак Знак Знак Знак Знак Знак Знак"/>
    <w:next w:val="622"/>
    <w:link w:val="644"/>
    <w:semiHidden/>
  </w:style>
  <w:style w:type="table" w:styleId="623">
    <w:name w:val="Обычная таблица"/>
    <w:next w:val="623"/>
    <w:link w:val="620"/>
    <w:semiHidden/>
    <w:tblPr/>
  </w:style>
  <w:style w:type="numbering" w:styleId="624">
    <w:name w:val="Нет списка"/>
    <w:next w:val="624"/>
    <w:link w:val="620"/>
    <w:semiHidden/>
  </w:style>
  <w:style w:type="paragraph" w:styleId="625">
    <w:name w:val="Знак1 Знак Знак Знак Знак Знак Знак"/>
    <w:basedOn w:val="620"/>
    <w:next w:val="625"/>
    <w:link w:val="620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character" w:styleId="626">
    <w:name w:val="Гиперссылка"/>
    <w:next w:val="626"/>
    <w:link w:val="620"/>
    <w:rPr>
      <w:color w:val="000080"/>
      <w:u w:val="single"/>
      <w:lang w:val="en-US" w:eastAsia="en-US" w:bidi="en-US"/>
    </w:rPr>
  </w:style>
  <w:style w:type="paragraph" w:styleId="627">
    <w:name w:val="Верхний колонтитул"/>
    <w:basedOn w:val="620"/>
    <w:next w:val="627"/>
    <w:link w:val="620"/>
    <w:pPr>
      <w:widowControl w:val="off"/>
      <w:tabs>
        <w:tab w:val="center" w:pos="4677" w:leader="none"/>
        <w:tab w:val="right" w:pos="9355" w:leader="none"/>
      </w:tabs>
    </w:pPr>
    <w:rPr>
      <w:rFonts w:ascii="Liberation Serif" w:hAnsi="Liberation Serif" w:eastAsia="WenQuanYi Micro Hei" w:cs="Mangal"/>
      <w:szCs w:val="21"/>
      <w:lang w:eastAsia="zh-CN" w:bidi="hi-IN"/>
    </w:rPr>
  </w:style>
  <w:style w:type="character" w:styleId="628">
    <w:name w:val="Строгий"/>
    <w:next w:val="628"/>
    <w:link w:val="620"/>
    <w:qFormat/>
    <w:rPr>
      <w:b/>
      <w:bCs/>
    </w:rPr>
  </w:style>
  <w:style w:type="paragraph" w:styleId="629">
    <w:name w:val="Обычный (Интернет)"/>
    <w:basedOn w:val="620"/>
    <w:next w:val="629"/>
    <w:link w:val="620"/>
    <w:pPr>
      <w:spacing w:before="100" w:beforeAutospacing="1" w:after="100" w:afterAutospacing="1"/>
    </w:pPr>
  </w:style>
  <w:style w:type="table" w:styleId="630">
    <w:name w:val="Сетка таблицы"/>
    <w:basedOn w:val="623"/>
    <w:next w:val="630"/>
    <w:link w:val="620"/>
    <w:tblPr/>
  </w:style>
  <w:style w:type="paragraph" w:styleId="631">
    <w:name w:val="msonormal_mailru_css_attribute_postfix"/>
    <w:basedOn w:val="620"/>
    <w:next w:val="631"/>
    <w:link w:val="620"/>
    <w:pPr>
      <w:spacing w:before="100" w:beforeAutospacing="1" w:after="100" w:afterAutospacing="1"/>
    </w:pPr>
  </w:style>
  <w:style w:type="character" w:styleId="632">
    <w:name w:val="Нет"/>
    <w:next w:val="632"/>
    <w:link w:val="620"/>
  </w:style>
  <w:style w:type="character" w:styleId="633">
    <w:name w:val="Hyperlink.2"/>
    <w:next w:val="633"/>
    <w:link w:val="620"/>
    <w:rPr>
      <w:rFonts w:ascii="Times New Roman" w:hAnsi="Times New Roman" w:cs="Times New Roman"/>
      <w:color w:val="0000ff"/>
      <w:sz w:val="28"/>
      <w:szCs w:val="28"/>
      <w:u w:val="single"/>
    </w:rPr>
  </w:style>
  <w:style w:type="paragraph" w:styleId="634">
    <w:name w:val=" Знак Знак Знак Знак Знак Знак"/>
    <w:basedOn w:val="620"/>
    <w:next w:val="634"/>
    <w:link w:val="620"/>
    <w:pPr>
      <w:spacing w:after="160" w:line="240" w:lineRule="exact"/>
    </w:pPr>
    <w:rPr>
      <w:rFonts w:ascii="Verdana" w:hAnsi="Verdana"/>
      <w:lang w:val="en-US" w:eastAsia="en-US"/>
    </w:rPr>
  </w:style>
  <w:style w:type="paragraph" w:styleId="635">
    <w:name w:val="Default"/>
    <w:next w:val="635"/>
    <w:link w:val="620"/>
    <w:rPr>
      <w:rFonts w:ascii="Segoe UI" w:hAnsi="Segoe UI" w:cs="Segoe UI"/>
      <w:color w:val="000000"/>
      <w:sz w:val="24"/>
      <w:szCs w:val="24"/>
      <w:lang w:val="ru-RU" w:eastAsia="ru-RU" w:bidi="ar-SA"/>
    </w:rPr>
  </w:style>
  <w:style w:type="character" w:styleId="636">
    <w:name w:val="Выделение"/>
    <w:next w:val="636"/>
    <w:link w:val="620"/>
    <w:uiPriority w:val="20"/>
    <w:qFormat/>
    <w:rPr>
      <w:i/>
      <w:iCs/>
    </w:rPr>
  </w:style>
  <w:style w:type="paragraph" w:styleId="637">
    <w:name w:val="Знак"/>
    <w:basedOn w:val="620"/>
    <w:next w:val="637"/>
    <w:link w:val="620"/>
    <w:pPr>
      <w:spacing w:after="160" w:line="240" w:lineRule="exact"/>
    </w:pPr>
    <w:rPr>
      <w:rFonts w:ascii="Verdana" w:hAnsi="Verdana"/>
      <w:lang w:val="en-US" w:eastAsia="en-US"/>
    </w:rPr>
  </w:style>
  <w:style w:type="character" w:styleId="638">
    <w:name w:val="count"/>
    <w:basedOn w:val="622"/>
    <w:next w:val="638"/>
    <w:link w:val="620"/>
  </w:style>
  <w:style w:type="paragraph" w:styleId="639">
    <w:name w:val="Основной текст"/>
    <w:basedOn w:val="620"/>
    <w:next w:val="639"/>
    <w:link w:val="620"/>
    <w:pPr>
      <w:jc w:val="both"/>
      <w:spacing w:line="360" w:lineRule="auto"/>
    </w:pPr>
    <w:rPr>
      <w:sz w:val="28"/>
      <w:szCs w:val="20"/>
    </w:rPr>
  </w:style>
  <w:style w:type="paragraph" w:styleId="640">
    <w:name w:val="ConsPlusNormal"/>
    <w:next w:val="640"/>
    <w:link w:val="620"/>
    <w:pPr>
      <w:ind w:firstLine="720"/>
      <w:widowControl w:val="off"/>
    </w:pPr>
    <w:rPr>
      <w:rFonts w:ascii="Arial" w:hAnsi="Arial" w:cs="Arial"/>
      <w:lang w:val="ru-RU" w:eastAsia="ru-RU" w:bidi="ar-SA"/>
    </w:rPr>
  </w:style>
  <w:style w:type="paragraph" w:styleId="641">
    <w:name w:val="p10_0"/>
    <w:basedOn w:val="620"/>
    <w:next w:val="641"/>
    <w:link w:val="620"/>
    <w:pPr>
      <w:spacing w:before="100" w:beforeAutospacing="1" w:after="100" w:afterAutospacing="1"/>
    </w:pPr>
  </w:style>
  <w:style w:type="character" w:styleId="642">
    <w:name w:val="Номер страницы"/>
    <w:basedOn w:val="622"/>
    <w:next w:val="642"/>
    <w:link w:val="620"/>
  </w:style>
  <w:style w:type="paragraph" w:styleId="643">
    <w:name w:val="Текст выноски"/>
    <w:basedOn w:val="620"/>
    <w:next w:val="643"/>
    <w:link w:val="620"/>
    <w:semiHidden/>
    <w:rPr>
      <w:rFonts w:ascii="Tahoma" w:hAnsi="Tahoma" w:cs="Tahoma"/>
      <w:sz w:val="16"/>
      <w:szCs w:val="16"/>
    </w:rPr>
  </w:style>
  <w:style w:type="paragraph" w:styleId="644">
    <w:name w:val="Знак Знак Знак Знак Знак Знак"/>
    <w:basedOn w:val="620"/>
    <w:next w:val="644"/>
    <w:link w:val="622"/>
    <w:pPr>
      <w:spacing w:after="160" w:line="240" w:lineRule="exact"/>
    </w:pPr>
    <w:rPr>
      <w:rFonts w:ascii="Verdana" w:hAnsi="Verdana"/>
      <w:lang w:val="en-US" w:eastAsia="en-US"/>
    </w:rPr>
  </w:style>
  <w:style w:type="character" w:styleId="837" w:default="1">
    <w:name w:val="Default Paragraph Font"/>
    <w:uiPriority w:val="1"/>
    <w:semiHidden/>
    <w:unhideWhenUsed/>
  </w:style>
  <w:style w:type="numbering" w:styleId="838" w:default="1">
    <w:name w:val="No List"/>
    <w:uiPriority w:val="99"/>
    <w:semiHidden/>
    <w:unhideWhenUsed/>
  </w:style>
  <w:style w:type="table" w:styleId="83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>DSR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Анна</dc:creator>
  <cp:revision>5</cp:revision>
  <dcterms:created xsi:type="dcterms:W3CDTF">2024-11-25T12:56:00Z</dcterms:created>
  <dcterms:modified xsi:type="dcterms:W3CDTF">2024-11-29T06:52:20Z</dcterms:modified>
  <cp:version>1048576</cp:version>
</cp:coreProperties>
</file>